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121</w:t>
      </w:r>
    </w:p>
    <w:p>
      <w:r>
        <w:t>Bundesgericht (BGE), 2007-05-04, DE</w:t>
      </w:r>
    </w:p>
    <w:p>
      <w:r>
        <w:rPr>
          <w:b/>
        </w:rPr>
        <w:t xml:space="preserve">Quelle: </w:t>
      </w:r>
      <w:r>
        <w:t>https://mcp.opencaselaw.ch/entscheid/bge_133 IV 121</w:t>
      </w:r>
    </w:p>
    <w:p>
      <w:r>
        <w:t>FR: ATF 133 IV 121</w:t>
      </w:r>
    </w:p>
    <w:p>
      <w:r>
        <w:t>IT: DTF 133 IV 121</w:t>
      </w:r>
    </w:p>
    <w:p>
      <w:pPr>
        <w:pStyle w:val="Heading2"/>
      </w:pPr>
      <w:r>
        <w:t>Regeste</w:t>
      </w:r>
    </w:p>
    <w:p>
      <w:r>
        <w:t>Regeste Art. 81 Abs. 1 und 3, Art. 93 Abs. 1 lit. a BGG; bedingte Entlassung eines Verwahrten; Beschwerdelegitimation eines kantonalen Amtes für Justizvollzug; Rückweisungsentscheid als Zwischenentscheid. Das Amt für Justizvollzug hat keine eigenen, rechtlich geschützten Interessen an der Aufhebung eines Verwaltungsgerichtsentscheides, mit dem es gegen seinen Willen angewiesen wird, die Frage der bedingten Entlassung näher zu prüfen. Zur Erhebung einer Behördenbeschwerde zur Wahrung öffentlicher Interessen ist nur legitimiert, wem diese Befugnis von Art. 81 Abs. 3 BGG ausdrücklich zuerkannt wird (E. 1.1 und 1.2). Ein Rückweisungsentscheid ist ein Zwischenentscheid im Sinne des BGG (E. 1.3).</w:t>
      </w:r>
    </w:p>
    <w:p>
      <w:pPr>
        <w:pStyle w:val="Heading2"/>
      </w:pPr>
      <w:r>
        <w:t>Erwägungen</w:t>
      </w:r>
    </w:p>
    <w:p>
      <w:r>
        <w:rPr>
          <w:b/>
        </w:rPr>
        <w:t>E. 1</w:t>
      </w:r>
    </w:p>
    <w:p>
      <w:r>
        <w:t>Angefochten ist ein kantonal letztinstanzlicher Entscheid über den Vollzug einer Massnahme, gegen den die Beschwerde in Strafsachen gegeben ist (Art. 78, 80 Abs. 1 des Bundesgesetzes vom 17. Juni 2005 über das Bundesgericht [BGG; SR 173.110]). Fraglich ist zunächst, ob das Amt für Justizvollzug berechtigt ist, sie zu erheben.</w:t>
      </w:r>
    </w:p>
    <w:p>
      <w:r>
        <w:rPr>
          <w:b/>
        </w:rPr>
        <w:t>E. 1.1</w:t>
      </w:r>
    </w:p>
    <w:p>
      <w:r>
        <w:t>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 Die beiden Voraussetzungen von lit. a und b müssen nach klarem Wortlaut und Sinn kumulativ erfüllt sein. Das bedeutet einerseits, dass auch die in Art. 81 Abs. 1 lit. b BGG beispielhaft aufgeführten Personen, die in der Regel beschwerdebefugt sind, im Einzelfall ein Rechtsschutzinteresse nachzuweisen haben. Anderseits sind auch dort nicht aufgeführte Personen beschwerdebefugt, sofern sie ein rechtlich geschütztes Interesse an der Aufhebung des angefochtenen Entscheids haben (Botschaft zur Totalrevision der Bundesrechtspflege vom 28. Februar 2001, BBl 2001 S. 4318). Art. 81 Abs. 2 BGG regelt die Beschwerdebefugnis der Bundesanwaltschaft, während Abs. 3 die Regelung von BGE 133 IV 121 S. 124 Art. 103 lit. b OG (BS 3 S. 531) übernimmt, wonach das Beschwerderecht auch der Bundeskanzlei, den Departementen des Bundes oder, soweit das Bundesrecht es vorsieht, den ihnen unterstellten Dienststellen zusteht, wenn der angefochtene Entscheid die Bundesgesetzgebung in ihrem Aufgabenbereich verletzen kann. Da sich die Bestimmung nur auf Beschwerden gegen Entscheide über den Vollzug von Strafen und Massnahmen bezieht, ist nach Abs. 3 einzig das Eidgenössische Justiz- und Polizeidepartement beschwerdebefugt.</w:t>
      </w:r>
    </w:p>
    <w:p>
      <w:r>
        <w:rPr>
          <w:b/>
        </w:rPr>
        <w:t>E. 1.2</w:t>
      </w:r>
    </w:p>
    <w:p>
      <w:r>
        <w:t>Das Amt für Justizvollzug leitet seine Beschwerdeberechtigung aus Art. 81 Abs. 1 BGG ab. Das Verwaltungsgericht bezeichnet das Amt für Justizvollzug im Rubrum zwar als Beschwerdegegner und führt dieses damit als Partei auf. Dementsprechend holte es von ihm auch eine "Beschwerdeantwort" ein, nicht eine "Vernehmlassung" wie von der Direktion der Justiz und des Innern. Ob das Amt für Justizvollzug am Verwaltungsgerichtsverfahren im Sinne von Art. 81 Abs. 1 lit. a BGG teilgenommen hat oder nicht, ist indessen eine Frage des Bundesrechts. Es ist daher unerheblich, ob das Zürcher Verfahrensrecht einen Rollenwechsel des Amts für Justizvollzug von der erstinstanzlich verfügenden Behörde zur Partei im gegen seinen Entscheid angehobenen Rechtsmittelverfahren vorsieht bzw. zulässt. Von der Sache her besteht dafür jedenfalls keine Notwendigkeit, handelt es sich doch grundsätzlich um ein Einparteienverfahren, mit welchem der verwahrte Beschwerdeführer die Gewährung von Vollzugslockerungen beantragte. Es erscheint daher fraglich, ob das Amt für Justizvollzug als Teilnehmer am verwaltungsgerichtlichen Verfahren im Sinn von Art. 81 Abs. 1 lit. a BGG zu betrachten wäre. Es kann jedenfalls nicht Sinn dieser Bestimmung sein, alle Vorinstanzen auf Grund ihrer Verfahrensteilnahme zur Beschwerde zuzulassen. Das Amt für Justizvollzug vertritt sodann ausschliesslich öffentliche Interessen, es fehlen ihm eigene, rechtlich geschützte Interessen, die es nach Art. 81 Abs. 1 lit. b BGG zur Beschwerde berechtigen könnten. Es ist zwar durch den angefochtenen Entscheid beschwert, indem es den Beschwerdegegner gegen seine Überzeugung begutachten lassen muss, und hat dementsprechend ein faktisches Interesse an der Aufhebung des Verwaltungsgerichtsentscheids. Dies genügt indessen nicht zur Ergreifung einer Beschwerde in Strafsachen. Der Wahrung rein öffentlicher Interessen dient die Behördenbeschwerde, welche nach Art. 81 Abs. 3 BGG dem Eidgenössischen BGE 133 IV 121 S. 125 Justiz- und Polizeidepartement zusteht. Dieses ist beschwerdebefugt, weil ihm diese Befugnis vom Verfahrensrecht ausdrücklich zuerkannt wird. Das bedeutet umgekehrt, dass allen anderen Behörden, die an der Erhebung einer Beschwerde interessiert sein könnten, aber nicht über eine entsprechende gesetzliche Ermächtigung verfügen, die Beschwerdelegitimation abgeht. Das Amt für Justizvollzug ist damit von der Beschwerdeführung ausgeschlossen ( Art. 81 Abs. 3 BGG e contrario).</w:t>
      </w:r>
    </w:p>
    <w:p>
      <w:r>
        <w:rPr>
          <w:b/>
        </w:rPr>
        <w:t>E. 1.3</w:t>
      </w:r>
    </w:p>
    <w:p>
      <w:r>
        <w:t>Auf die Beschwerde ist somit bereits mangels Legitimation des beschwerdeführenden Amtes für Justizvollzug nicht einzutreten. Dazu kommt, dass der angefochtene Rückweisungsentscheid das Verfahren nicht abschliesst. Es handelt sich um einen Zwischenentscheid, der nur anfechtbar wäre, wenn dem beschwerdeführenden Amt ein nicht wieder gutzumachender Nachteil drohte ( Art. 93 Abs. 1 lit. a BGG ). Diesem droht indessen einzig, eine möglicherweise überflüssige Begutachtung des Beschwerdegegners durchführen zu müssen. Darin liegt ein allenfalls unnötiger Aufwand, kein nicht wieder gutzumachender Nachteil. Auf die Beschwerde wäre somit auch mangels eines tauglichen Anfechtungsobjekts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